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bookmarkStart w:id="0" w:name="_Hlk138683642"/>
      <w:bookmarkEnd w:id="0"/>
      <w:bookmarkStart w:id="1" w:name="_Hlk127462052"/>
      <w:bookmarkEnd w:id="1"/>
      <w:r>
        <w:rPr>
          <w:rFonts w:hint="eastAsia" w:asciiTheme="minorEastAsia" w:hAnsiTheme="minorEastAsia"/>
          <w:sz w:val="22"/>
        </w:rPr>
        <w:t>様式第７号の２（第１１条関係）　　　　　　　　　　　　　　　　　　　　　　　　　【就学】</w:t>
      </w:r>
    </w:p>
    <w:p>
      <w:pPr>
        <w:pStyle w:val="0"/>
        <w:jc w:val="right"/>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　　年　　月　　日</w:t>
      </w:r>
    </w:p>
    <w:p>
      <w:pPr>
        <w:pStyle w:val="0"/>
        <w:jc w:val="right"/>
        <w:rPr>
          <w:rFonts w:hint="default" w:asciiTheme="minorEastAsia" w:hAnsiTheme="minorEastAsia"/>
          <w:sz w:val="22"/>
        </w:rPr>
      </w:pPr>
    </w:p>
    <w:p>
      <w:pPr>
        <w:pStyle w:val="0"/>
        <w:ind w:firstLine="220" w:firstLineChars="100"/>
        <w:jc w:val="left"/>
        <w:rPr>
          <w:rFonts w:hint="default" w:asciiTheme="minorEastAsia" w:hAnsiTheme="minorEastAsia"/>
          <w:sz w:val="22"/>
        </w:rPr>
      </w:pPr>
      <w:r>
        <w:rPr>
          <w:rFonts w:hint="eastAsia" w:asciiTheme="minorEastAsia" w:hAnsiTheme="minorEastAsia"/>
          <w:sz w:val="22"/>
        </w:rPr>
        <w:t>五所川原市長</w:t>
      </w:r>
    </w:p>
    <w:p>
      <w:pPr>
        <w:pStyle w:val="0"/>
        <w:jc w:val="left"/>
        <w:rPr>
          <w:rFonts w:hint="default" w:asciiTheme="minorEastAsia" w:hAnsiTheme="minorEastAsia"/>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　　　　住所　</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　</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　　　　氏名　</w:t>
      </w:r>
    </w:p>
    <w:p>
      <w:pPr>
        <w:pStyle w:val="0"/>
        <w:jc w:val="righ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kern w:val="0"/>
          <w:sz w:val="22"/>
        </w:rPr>
        <w:t>医療・福祉職子育て世帯</w:t>
      </w:r>
      <w:r>
        <w:rPr>
          <w:rFonts w:hint="eastAsia" w:asciiTheme="minorEastAsia" w:hAnsiTheme="minorEastAsia"/>
          <w:color w:val="000000" w:themeColor="text1"/>
          <w:sz w:val="22"/>
        </w:rPr>
        <w:t>移住支援金返還免除申請書</w:t>
      </w:r>
    </w:p>
    <w:p>
      <w:pPr>
        <w:pStyle w:val="0"/>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rPr>
        <w:t>五所川原市医療・福祉職子育て世帯移住支援金交付要綱第１２条第１項</w:t>
      </w:r>
      <w:r>
        <w:rPr>
          <w:rFonts w:hint="eastAsia" w:asciiTheme="minorEastAsia" w:hAnsiTheme="minorEastAsia"/>
          <w:color w:val="000000" w:themeColor="text1"/>
          <w:sz w:val="22"/>
        </w:rPr>
        <w:t>の規定に基づき、下記のとおり支援金の返還免除を申請します。</w:t>
      </w:r>
    </w:p>
    <w:p>
      <w:pPr>
        <w:pStyle w:val="16"/>
        <w:rPr>
          <w:rFonts w:hint="default"/>
          <w:color w:val="000000" w:themeColor="text1"/>
        </w:rPr>
        <w:sectPr>
          <w:footerReference r:id="rId6" w:type="even"/>
          <w:footerReference r:id="rId7" w:type="default"/>
          <w:footerReference r:id="rId5" w:type="first"/>
          <w:type w:val="continuous"/>
          <w:pgSz w:w="11906" w:h="16838"/>
          <w:pgMar w:top="1134" w:right="1134" w:bottom="1134" w:left="1134" w:header="737" w:footer="850" w:gutter="0"/>
          <w:cols w:space="720"/>
          <w:textDirection w:val="lrTb"/>
          <w:docGrid w:type="lines" w:linePitch="360"/>
        </w:sectPr>
      </w:pPr>
      <w:r>
        <w:rPr>
          <w:rFonts w:hint="eastAsia"/>
          <w:color w:val="000000" w:themeColor="text1"/>
        </w:rPr>
        <w:t>記</w:t>
      </w:r>
    </w:p>
    <w:p>
      <w:pPr>
        <w:pStyle w:val="0"/>
        <w:rPr>
          <w:rFonts w:hint="default"/>
          <w:color w:val="000000" w:themeColor="text1"/>
        </w:rPr>
      </w:pPr>
    </w:p>
    <w:tbl>
      <w:tblPr>
        <w:tblStyle w:val="33"/>
        <w:tblW w:w="9768" w:type="dxa"/>
        <w:tblInd w:w="0" w:type="dxa"/>
        <w:tblLayout w:type="fixed"/>
        <w:tblLook w:firstRow="1" w:lastRow="0" w:firstColumn="1" w:lastColumn="0" w:noHBand="0" w:noVBand="1" w:val="04A0"/>
      </w:tblPr>
      <w:tblGrid>
        <w:gridCol w:w="2041"/>
        <w:gridCol w:w="7727"/>
      </w:tblGrid>
      <w:tr>
        <w:trPr>
          <w:trHeight w:val="360" w:hRule="atLeast"/>
        </w:trPr>
        <w:tc>
          <w:tcPr>
            <w:tcW w:w="2041" w:type="dxa"/>
            <w:vMerge w:val="restart"/>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返還対象要件</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（該当項目にレ点）</w:t>
            </w:r>
          </w:p>
        </w:tc>
        <w:tc>
          <w:tcPr>
            <w:tcW w:w="77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全額の返還</w:t>
            </w:r>
          </w:p>
        </w:tc>
      </w:tr>
      <w:tr>
        <w:trPr>
          <w:trHeight w:val="2870" w:hRule="atLeast"/>
        </w:trPr>
        <w:tc>
          <w:tcPr>
            <w:tcW w:w="2041" w:type="dxa"/>
            <w:vMerge w:val="continue"/>
            <w:shd w:val="clear" w:color="auto" w:themeFill="background1" w:themeFillTint="FF" w:themeFillShade="D9"/>
            <w:vAlign w:val="top"/>
          </w:tcPr>
          <w:p>
            <w:pPr>
              <w:pStyle w:val="0"/>
              <w:rPr>
                <w:rFonts w:hint="default" w:asciiTheme="minorEastAsia" w:hAnsiTheme="minorEastAsia"/>
                <w:color w:val="000000" w:themeColor="text1"/>
                <w:sz w:val="22"/>
              </w:rPr>
            </w:pPr>
          </w:p>
        </w:tc>
        <w:tc>
          <w:tcPr>
            <w:tcW w:w="77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color w:val="000000" w:themeColor="text1"/>
                <w:sz w:val="22"/>
              </w:rPr>
            </w:pPr>
            <w:r>
              <w:rPr>
                <w:rFonts w:hint="eastAsia"/>
                <w:color w:val="000000" w:themeColor="text1"/>
                <w:sz w:val="22"/>
              </w:rPr>
              <w:t>□　支援</w:t>
            </w:r>
            <w:r>
              <w:rPr>
                <w:rFonts w:hint="default"/>
                <w:color w:val="000000" w:themeColor="text1"/>
                <w:sz w:val="22"/>
              </w:rPr>
              <w:t>金</w:t>
            </w:r>
            <w:r>
              <w:rPr>
                <w:rFonts w:hint="eastAsia"/>
                <w:color w:val="000000" w:themeColor="text1"/>
                <w:sz w:val="22"/>
              </w:rPr>
              <w:t>の</w:t>
            </w:r>
            <w:r>
              <w:rPr>
                <w:rFonts w:hint="default"/>
                <w:color w:val="000000" w:themeColor="text1"/>
                <w:sz w:val="22"/>
              </w:rPr>
              <w:t>申請日から３年未満に県外に</w:t>
            </w:r>
            <w:r>
              <w:rPr>
                <w:rFonts w:hint="eastAsia"/>
                <w:color w:val="000000" w:themeColor="text1"/>
                <w:sz w:val="22"/>
              </w:rPr>
              <w:t>転出</w:t>
            </w:r>
            <w:r>
              <w:rPr>
                <w:rFonts w:hint="default"/>
                <w:color w:val="000000" w:themeColor="text1"/>
                <w:sz w:val="22"/>
              </w:rPr>
              <w:t>した場合</w:t>
            </w:r>
          </w:p>
          <w:p>
            <w:pPr>
              <w:pStyle w:val="0"/>
              <w:ind w:left="210" w:leftChars="100"/>
              <w:rPr>
                <w:rFonts w:hint="default"/>
                <w:color w:val="000000" w:themeColor="text1"/>
                <w:sz w:val="22"/>
              </w:rPr>
            </w:pPr>
            <w:r>
              <w:rPr>
                <w:rFonts w:hint="eastAsia"/>
                <w:color w:val="000000" w:themeColor="text1"/>
                <w:sz w:val="22"/>
              </w:rPr>
              <w:t>□　支援</w:t>
            </w:r>
            <w:r>
              <w:rPr>
                <w:rFonts w:hint="default"/>
                <w:color w:val="000000" w:themeColor="text1"/>
                <w:sz w:val="22"/>
              </w:rPr>
              <w:t>金の</w:t>
            </w:r>
            <w:r>
              <w:rPr>
                <w:rFonts w:hint="eastAsia"/>
                <w:color w:val="000000" w:themeColor="text1"/>
                <w:sz w:val="22"/>
              </w:rPr>
              <w:t>要件を満たす養成機関を卒業できなかった</w:t>
            </w:r>
            <w:r>
              <w:rPr>
                <w:rFonts w:hint="default"/>
                <w:color w:val="000000" w:themeColor="text1"/>
                <w:sz w:val="22"/>
              </w:rPr>
              <w:t>場合</w:t>
            </w:r>
          </w:p>
          <w:p>
            <w:pPr>
              <w:pStyle w:val="0"/>
              <w:ind w:left="650" w:leftChars="100" w:hanging="440" w:hangingChars="200"/>
              <w:rPr>
                <w:rFonts w:hint="default"/>
                <w:color w:val="000000" w:themeColor="text1"/>
                <w:sz w:val="22"/>
              </w:rPr>
            </w:pPr>
            <w:r>
              <w:rPr>
                <w:rFonts w:hint="eastAsia"/>
                <w:color w:val="000000" w:themeColor="text1"/>
                <w:sz w:val="22"/>
              </w:rPr>
              <w:t>□　支援金の要件を満たす養成機関を卒業した日から１年以内に事業対象資格の取得に至らなかった場合</w:t>
            </w:r>
          </w:p>
          <w:p>
            <w:pPr>
              <w:pStyle w:val="0"/>
              <w:ind w:firstLine="220" w:firstLineChars="100"/>
              <w:rPr>
                <w:rFonts w:hint="default" w:asciiTheme="minorEastAsia" w:hAnsiTheme="minorEastAsia"/>
                <w:color w:val="000000" w:themeColor="text1"/>
                <w:sz w:val="22"/>
              </w:rPr>
            </w:pPr>
            <w:r>
              <w:rPr>
                <w:rFonts w:hint="eastAsia"/>
                <w:color w:val="000000" w:themeColor="text1"/>
                <w:sz w:val="22"/>
              </w:rPr>
              <w:t>□　その他県知事及び市長が全額の返還が適当であると認めた場合</w:t>
            </w:r>
          </w:p>
          <w:tbl>
            <w:tblPr>
              <w:tblStyle w:val="33"/>
              <w:tblW w:w="6363" w:type="dxa"/>
              <w:tblInd w:w="430" w:type="dxa"/>
              <w:tblLayout w:type="fixed"/>
              <w:tblLook w:firstRow="1" w:lastRow="0" w:firstColumn="1" w:lastColumn="0" w:noHBand="0" w:noVBand="1" w:val="04A0"/>
            </w:tblPr>
            <w:tblGrid>
              <w:gridCol w:w="6363"/>
            </w:tblGrid>
            <w:tr>
              <w:trPr/>
              <w:tc>
                <w:tcPr>
                  <w:tcW w:w="6636"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rPr>
            </w:pPr>
          </w:p>
        </w:tc>
      </w:tr>
      <w:tr>
        <w:trPr>
          <w:trHeight w:val="320" w:hRule="atLeast"/>
        </w:trPr>
        <w:tc>
          <w:tcPr>
            <w:tcW w:w="2041" w:type="dxa"/>
            <w:vMerge w:val="continue"/>
            <w:shd w:val="clear" w:color="auto" w:themeFill="background1" w:themeFillTint="FF" w:themeFillShade="D9"/>
            <w:vAlign w:val="top"/>
          </w:tcPr>
          <w:p>
            <w:pPr>
              <w:pStyle w:val="0"/>
              <w:rPr>
                <w:rFonts w:hint="default" w:asciiTheme="minorEastAsia" w:hAnsiTheme="minorEastAsia"/>
                <w:color w:val="000000" w:themeColor="text1"/>
                <w:sz w:val="22"/>
              </w:rPr>
            </w:pPr>
          </w:p>
        </w:tc>
        <w:tc>
          <w:tcPr>
            <w:tcW w:w="772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半額の返還</w:t>
            </w:r>
          </w:p>
        </w:tc>
      </w:tr>
      <w:tr>
        <w:trPr>
          <w:trHeight w:val="35" w:hRule="atLeast"/>
        </w:trPr>
        <w:tc>
          <w:tcPr>
            <w:tcW w:w="2041" w:type="dxa"/>
            <w:vMerge w:val="continue"/>
            <w:shd w:val="clear" w:color="auto" w:themeFill="background1" w:themeFillTint="FF" w:themeFillShade="D9"/>
            <w:vAlign w:val="top"/>
          </w:tcPr>
          <w:p>
            <w:pPr>
              <w:pStyle w:val="0"/>
              <w:rPr>
                <w:rFonts w:hint="default" w:asciiTheme="minorEastAsia" w:hAnsiTheme="minorEastAsia"/>
                <w:color w:val="000000" w:themeColor="text1"/>
                <w:sz w:val="22"/>
              </w:rPr>
            </w:pPr>
          </w:p>
        </w:tc>
        <w:tc>
          <w:tcPr>
            <w:tcW w:w="77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color w:val="000000" w:themeColor="text1"/>
                <w:sz w:val="22"/>
              </w:rPr>
              <w:t>支援金の申請日から３年以上５年以内に県外に転出した場合</w:t>
            </w:r>
          </w:p>
          <w:p>
            <w:pPr>
              <w:pStyle w:val="0"/>
              <w:ind w:left="650" w:leftChars="100" w:hanging="440" w:hangingChars="200"/>
              <w:rPr>
                <w:rFonts w:hint="default"/>
                <w:color w:val="000000" w:themeColor="text1"/>
                <w:sz w:val="22"/>
              </w:rPr>
            </w:pPr>
            <w:r>
              <w:rPr>
                <w:rFonts w:hint="eastAsia" w:asciiTheme="minorEastAsia" w:hAnsiTheme="minorEastAsia"/>
                <w:color w:val="000000" w:themeColor="text1"/>
                <w:sz w:val="22"/>
              </w:rPr>
              <w:t>□　</w:t>
            </w:r>
            <w:r>
              <w:rPr>
                <w:rFonts w:hint="eastAsia"/>
                <w:color w:val="000000" w:themeColor="text1"/>
                <w:sz w:val="22"/>
              </w:rPr>
              <w:t>支援金の要件を満たす養成機関を卒業した日から１年以内に事業対象資格に基づく業務に従事するため県内の医療機関又は福祉施設等に就業しなかった場合</w:t>
            </w:r>
          </w:p>
          <w:p>
            <w:pPr>
              <w:pStyle w:val="0"/>
              <w:ind w:left="440" w:hanging="440" w:hangingChars="200"/>
              <w:rPr>
                <w:rFonts w:hint="default"/>
                <w:color w:val="000000" w:themeColor="text1"/>
                <w:sz w:val="22"/>
              </w:rPr>
            </w:pPr>
            <w:r>
              <w:rPr>
                <w:rFonts w:hint="eastAsia" w:asciiTheme="minorEastAsia" w:hAnsiTheme="minorEastAsia"/>
                <w:color w:val="000000" w:themeColor="text1"/>
                <w:sz w:val="22"/>
              </w:rPr>
              <w:t>　□　</w:t>
            </w:r>
            <w:r>
              <w:rPr>
                <w:rFonts w:hint="eastAsia"/>
                <w:color w:val="000000" w:themeColor="text1"/>
                <w:sz w:val="22"/>
              </w:rPr>
              <w:t>支援金の要件を満たす養成機関を卒業した日から１年以内に事業対象資格に基づく業務に従事するため県内の医療機関又は福祉施設等に就業するも、就業した日から１</w:t>
            </w:r>
            <w:r>
              <w:rPr>
                <w:rFonts w:hint="default"/>
                <w:color w:val="000000" w:themeColor="text1"/>
                <w:sz w:val="22"/>
              </w:rPr>
              <w:t>年</w:t>
            </w:r>
            <w:r>
              <w:rPr>
                <w:rFonts w:hint="eastAsia"/>
                <w:color w:val="000000" w:themeColor="text1"/>
                <w:sz w:val="22"/>
              </w:rPr>
              <w:t>未満に当該支援金の要件を満たす職</w:t>
            </w:r>
            <w:r>
              <w:rPr>
                <w:rFonts w:hint="default"/>
                <w:color w:val="000000" w:themeColor="text1"/>
                <w:sz w:val="22"/>
              </w:rPr>
              <w:t>を</w:t>
            </w:r>
            <w:r>
              <w:rPr>
                <w:rFonts w:hint="eastAsia"/>
                <w:color w:val="000000" w:themeColor="text1"/>
                <w:sz w:val="22"/>
              </w:rPr>
              <w:t>退いた</w:t>
            </w:r>
            <w:r>
              <w:rPr>
                <w:rFonts w:hint="default"/>
                <w:color w:val="000000" w:themeColor="text1"/>
                <w:sz w:val="22"/>
              </w:rPr>
              <w:t>場合</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その他県知事及び市長が半額の返還が適当であると認めた場合</w:t>
            </w:r>
          </w:p>
          <w:tbl>
            <w:tblPr>
              <w:tblStyle w:val="33"/>
              <w:tblW w:w="6363" w:type="dxa"/>
              <w:tblInd w:w="430" w:type="dxa"/>
              <w:tblLayout w:type="fixed"/>
              <w:tblLook w:firstRow="1" w:lastRow="0" w:firstColumn="1" w:lastColumn="0" w:noHBand="0" w:noVBand="1" w:val="04A0"/>
            </w:tblPr>
            <w:tblGrid>
              <w:gridCol w:w="6363"/>
            </w:tblGrid>
            <w:tr>
              <w:trPr/>
              <w:tc>
                <w:tcPr>
                  <w:tcW w:w="6636"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rHeight w:val="330" w:hRule="atLeast"/>
        </w:trPr>
        <w:tc>
          <w:tcPr>
            <w:tcW w:w="2041" w:type="dxa"/>
            <w:vMerge w:val="continue"/>
            <w:shd w:val="clear" w:color="auto" w:themeFill="background1" w:themeFillTint="FF" w:themeFillShade="D9"/>
            <w:vAlign w:val="center"/>
          </w:tcPr>
          <w:p>
            <w:pPr>
              <w:pStyle w:val="0"/>
              <w:jc w:val="center"/>
              <w:rPr>
                <w:rFonts w:hint="default" w:asciiTheme="minorEastAsia" w:hAnsiTheme="minorEastAsia"/>
                <w:color w:val="000000" w:themeColor="text1"/>
                <w:sz w:val="22"/>
              </w:rPr>
            </w:pPr>
          </w:p>
        </w:tc>
        <w:tc>
          <w:tcPr>
            <w:tcW w:w="77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４分の１相当の額の返還</w:t>
            </w:r>
          </w:p>
        </w:tc>
      </w:tr>
      <w:tr>
        <w:trPr>
          <w:trHeight w:val="712" w:hRule="atLeast"/>
        </w:trPr>
        <w:tc>
          <w:tcPr>
            <w:tcW w:w="2041" w:type="dxa"/>
            <w:vMerge w:val="continue"/>
            <w:shd w:val="clear" w:color="auto" w:themeFill="background1" w:themeFillTint="FF" w:themeFillShade="D9"/>
            <w:vAlign w:val="center"/>
          </w:tcPr>
          <w:p>
            <w:pPr>
              <w:pStyle w:val="0"/>
              <w:rPr>
                <w:rFonts w:hint="eastAsia"/>
              </w:rPr>
            </w:pPr>
          </w:p>
        </w:tc>
        <w:tc>
          <w:tcPr>
            <w:tcW w:w="77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3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支援金の要件を満たす養成機関を卒業した日から１年以内に事業対象資格に基づく業務に従事するため県内の医療機関又は福祉施設等に就業するも、就業した日から１</w:t>
            </w:r>
            <w:r>
              <w:rPr>
                <w:rFonts w:hint="default" w:asciiTheme="minorEastAsia" w:hAnsiTheme="minorEastAsia"/>
                <w:color w:val="000000" w:themeColor="text1"/>
                <w:sz w:val="22"/>
              </w:rPr>
              <w:t>年</w:t>
            </w:r>
            <w:r>
              <w:rPr>
                <w:rFonts w:hint="eastAsia" w:asciiTheme="minorEastAsia" w:hAnsiTheme="minorEastAsia"/>
                <w:color w:val="000000" w:themeColor="text1"/>
                <w:sz w:val="22"/>
              </w:rPr>
              <w:t>以上３年以内に当該支援金の要件を満たす職</w:t>
            </w:r>
            <w:r>
              <w:rPr>
                <w:rFonts w:hint="default" w:asciiTheme="minorEastAsia" w:hAnsiTheme="minorEastAsia"/>
                <w:color w:val="000000" w:themeColor="text1"/>
                <w:sz w:val="22"/>
              </w:rPr>
              <w:t>を</w:t>
            </w:r>
            <w:r>
              <w:rPr>
                <w:rFonts w:hint="eastAsia" w:asciiTheme="minorEastAsia" w:hAnsiTheme="minorEastAsia"/>
                <w:color w:val="000000" w:themeColor="text1"/>
                <w:sz w:val="22"/>
              </w:rPr>
              <w:t>退いた</w:t>
            </w:r>
            <w:r>
              <w:rPr>
                <w:rFonts w:hint="default" w:asciiTheme="minorEastAsia" w:hAnsiTheme="minorEastAsia"/>
                <w:color w:val="000000" w:themeColor="text1"/>
                <w:sz w:val="22"/>
              </w:rPr>
              <w:t>場合</w:t>
            </w:r>
          </w:p>
          <w:p>
            <w:pPr>
              <w:pStyle w:val="0"/>
              <w:ind w:left="43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その他県知事及び</w:t>
            </w:r>
            <w:r>
              <w:rPr>
                <w:rFonts w:hint="eastAsia"/>
                <w:color w:val="000000" w:themeColor="text1"/>
                <w:sz w:val="22"/>
              </w:rPr>
              <w:t>市長</w:t>
            </w:r>
            <w:r>
              <w:rPr>
                <w:rFonts w:hint="eastAsia" w:asciiTheme="minorEastAsia" w:hAnsiTheme="minorEastAsia"/>
                <w:color w:val="000000" w:themeColor="text1"/>
                <w:sz w:val="22"/>
              </w:rPr>
              <w:t>が４分の１相当の額の返還が適当であると認めた場合</w:t>
            </w:r>
          </w:p>
          <w:tbl>
            <w:tblPr>
              <w:tblStyle w:val="33"/>
              <w:tblW w:w="6363" w:type="dxa"/>
              <w:tblInd w:w="430" w:type="dxa"/>
              <w:tblLayout w:type="fixed"/>
              <w:tblLook w:firstRow="1" w:lastRow="0" w:firstColumn="1" w:lastColumn="0" w:noHBand="0" w:noVBand="1" w:val="04A0"/>
            </w:tblPr>
            <w:tblGrid>
              <w:gridCol w:w="6363"/>
            </w:tblGrid>
            <w:tr>
              <w:trPr/>
              <w:tc>
                <w:tcPr>
                  <w:tcW w:w="6636"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ind w:firstLine="2420" w:firstLineChars="1100"/>
              <w:rPr>
                <w:rFonts w:hint="default" w:asciiTheme="minorEastAsia" w:hAnsiTheme="minorEastAsia"/>
                <w:color w:val="000000" w:themeColor="text1"/>
                <w:sz w:val="22"/>
              </w:rPr>
            </w:pPr>
            <w:r>
              <w:rPr>
                <w:rFonts w:hint="eastAsia" w:asciiTheme="minorEastAsia" w:hAnsiTheme="minorEastAsia"/>
                <w:color w:val="000000" w:themeColor="text1"/>
                <w:sz w:val="22"/>
              </w:rPr>
              <w:t>　</w:t>
            </w:r>
          </w:p>
        </w:tc>
      </w:tr>
      <w:tr>
        <w:trPr>
          <w:trHeight w:val="712" w:hRule="atLeast"/>
        </w:trPr>
        <w:tc>
          <w:tcPr>
            <w:tcW w:w="2041" w:type="dxa"/>
            <w:shd w:val="clear" w:color="auto" w:themeFill="background1" w:themeFillTint="FF" w:themeFillShade="D9"/>
            <w:vAlign w:val="center"/>
          </w:tcPr>
          <w:p>
            <w:pPr>
              <w:pStyle w:val="0"/>
              <w:jc w:val="center"/>
              <w:rPr>
                <w:rFonts w:hint="default" w:asciiTheme="minorEastAsia" w:hAnsiTheme="minorEastAsia"/>
                <w:sz w:val="22"/>
              </w:rPr>
            </w:pPr>
            <w:r>
              <w:rPr>
                <w:rFonts w:hint="eastAsia" w:asciiTheme="minorEastAsia" w:hAnsiTheme="minorEastAsia"/>
                <w:sz w:val="22"/>
              </w:rPr>
              <w:t>返還免除申請額</w:t>
            </w:r>
          </w:p>
        </w:tc>
        <w:tc>
          <w:tcPr>
            <w:tcW w:w="77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20" w:firstLineChars="1100"/>
              <w:rPr>
                <w:rFonts w:hint="default" w:asciiTheme="minorEastAsia" w:hAnsiTheme="minorEastAsia"/>
                <w:sz w:val="22"/>
              </w:rPr>
            </w:pPr>
            <w:r>
              <w:rPr>
                <w:rFonts w:hint="eastAsia" w:asciiTheme="minorEastAsia" w:hAnsiTheme="minorEastAsia"/>
                <w:sz w:val="22"/>
              </w:rPr>
              <w:t>　円</w:t>
            </w:r>
          </w:p>
        </w:tc>
      </w:tr>
      <w:tr>
        <w:trPr>
          <w:trHeight w:val="2517" w:hRule="atLeast"/>
        </w:trPr>
        <w:tc>
          <w:tcPr>
            <w:tcW w:w="2041"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返還免除申請理由</w:t>
            </w:r>
          </w:p>
          <w:p>
            <w:pPr>
              <w:pStyle w:val="0"/>
              <w:jc w:val="center"/>
              <w:rPr>
                <w:rFonts w:hint="default" w:asciiTheme="minorEastAsia" w:hAnsiTheme="minorEastAsia"/>
                <w:sz w:val="22"/>
              </w:rPr>
            </w:pPr>
            <w:r>
              <w:rPr>
                <w:rFonts w:hint="eastAsia" w:asciiTheme="minorEastAsia" w:hAnsiTheme="minorEastAsia"/>
                <w:sz w:val="22"/>
              </w:rPr>
              <w:t>（該当項目にレ点）</w:t>
            </w:r>
          </w:p>
        </w:tc>
        <w:tc>
          <w:tcPr>
            <w:tcW w:w="7727" w:type="dxa"/>
            <w:vAlign w:val="top"/>
          </w:tcPr>
          <w:p>
            <w:pPr>
              <w:pStyle w:val="0"/>
              <w:rPr>
                <w:rFonts w:hint="default" w:asciiTheme="minorEastAsia" w:hAnsiTheme="minorEastAsia"/>
                <w:sz w:val="22"/>
              </w:rPr>
            </w:pPr>
            <w:r>
              <w:rPr>
                <w:rFonts w:hint="eastAsia" w:asciiTheme="minorEastAsia" w:hAnsiTheme="minorEastAsia"/>
                <w:sz w:val="22"/>
              </w:rPr>
              <w:t>□　雇用企業の倒産等の事業主都合による離職</w:t>
            </w:r>
          </w:p>
          <w:p>
            <w:pPr>
              <w:pStyle w:val="0"/>
              <w:rPr>
                <w:rFonts w:hint="default" w:asciiTheme="minorEastAsia" w:hAnsiTheme="minorEastAsia"/>
                <w:sz w:val="22"/>
              </w:rPr>
            </w:pPr>
            <w:r>
              <w:rPr>
                <w:rFonts w:hint="eastAsia" w:asciiTheme="minorEastAsia" w:hAnsiTheme="minorEastAsia"/>
                <w:sz w:val="22"/>
              </w:rPr>
              <w:t>□　災害による転居・離職・養成機関の退所</w:t>
            </w:r>
          </w:p>
          <w:p>
            <w:pPr>
              <w:pStyle w:val="0"/>
              <w:rPr>
                <w:rFonts w:hint="default" w:asciiTheme="minorEastAsia" w:hAnsiTheme="minorEastAsia"/>
                <w:sz w:val="22"/>
              </w:rPr>
            </w:pPr>
            <w:r>
              <w:rPr>
                <w:rFonts w:hint="eastAsia" w:asciiTheme="minorEastAsia" w:hAnsiTheme="minorEastAsia"/>
                <w:sz w:val="22"/>
              </w:rPr>
              <w:t>□　病気による転居・離職・養成機関の退所</w:t>
            </w:r>
          </w:p>
          <w:p>
            <w:pPr>
              <w:pStyle w:val="0"/>
              <w:rPr>
                <w:rFonts w:hint="default" w:asciiTheme="minorEastAsia" w:hAnsiTheme="minorEastAsia"/>
                <w:sz w:val="22"/>
              </w:rPr>
            </w:pPr>
            <w:r>
              <w:rPr>
                <w:rFonts w:hint="eastAsia" w:asciiTheme="minorEastAsia" w:hAnsiTheme="minorEastAsia"/>
                <w:sz w:val="22"/>
              </w:rPr>
              <w:t>□　その他</w:t>
            </w:r>
          </w:p>
          <w:tbl>
            <w:tblPr>
              <w:tblStyle w:val="33"/>
              <w:tblW w:w="6400" w:type="dxa"/>
              <w:tblInd w:w="393" w:type="dxa"/>
              <w:tblLayout w:type="fixed"/>
              <w:tblLook w:firstRow="1" w:lastRow="0" w:firstColumn="1" w:lastColumn="0" w:noHBand="0" w:noVBand="1" w:val="04A0"/>
            </w:tblPr>
            <w:tblGrid>
              <w:gridCol w:w="6400"/>
            </w:tblGrid>
            <w:tr>
              <w:trPr/>
              <w:tc>
                <w:tcPr>
                  <w:tcW w:w="6400" w:type="dxa"/>
                  <w:vAlign w:val="top"/>
                </w:tcPr>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　　</w:t>
            </w:r>
          </w:p>
        </w:tc>
      </w:tr>
    </w:tbl>
    <w:p>
      <w:pPr>
        <w:rPr>
          <w:rFonts w:hint="default" w:asciiTheme="minorEastAsia" w:hAnsiTheme="minorEastAsia"/>
          <w:sz w:val="22"/>
        </w:rPr>
        <w:sectPr>
          <w:footerReference r:id="rId9" w:type="even"/>
          <w:footerReference r:id="rId10" w:type="default"/>
          <w:footerReference r:id="rId8" w:type="first"/>
          <w:type w:val="continuous"/>
          <w:pgSz w:w="11906" w:h="16838"/>
          <w:pgMar w:top="1134" w:right="1134" w:bottom="1134" w:left="1134" w:header="737" w:footer="850" w:gutter="0"/>
          <w:cols w:space="720"/>
          <w:textDirection w:val="lrTb"/>
          <w:docGrid w:type="lines" w:linePitch="360"/>
        </w:sect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【添付書類】</w:t>
      </w:r>
    </w:p>
    <w:p>
      <w:pPr>
        <w:pStyle w:val="0"/>
        <w:rPr>
          <w:rFonts w:hint="default" w:asciiTheme="minorEastAsia" w:hAnsiTheme="minorEastAsia"/>
          <w:sz w:val="22"/>
        </w:rPr>
      </w:pPr>
      <w:r>
        <w:rPr>
          <w:rFonts w:hint="eastAsia" w:asciiTheme="minorEastAsia" w:hAnsiTheme="minorEastAsia"/>
          <w:sz w:val="22"/>
        </w:rPr>
        <w:t>　免除理由を証明できる書類</w:t>
      </w:r>
    </w:p>
    <w:p>
      <w:pPr>
        <w:pStyle w:val="0"/>
        <w:widowControl w:val="1"/>
        <w:jc w:val="left"/>
        <w:rPr>
          <w:rFonts w:hint="default" w:asciiTheme="minorEastAsia" w:hAnsiTheme="minorEastAsia"/>
          <w:sz w:val="22"/>
        </w:rPr>
        <w:sectPr>
          <w:type w:val="continuous"/>
          <w:pgSz w:w="11906" w:h="16838"/>
          <w:pgMar w:top="1134" w:right="1134" w:bottom="1134" w:left="1134" w:header="737" w:footer="850" w:gutter="0"/>
          <w:cols w:space="720"/>
          <w:textDirection w:val="lrTb"/>
          <w:docGrid w:type="lines" w:linePitch="360"/>
        </w:sectPr>
      </w:pPr>
      <w:bookmarkStart w:id="2" w:name="_GoBack"/>
      <w:bookmarkEnd w:id="2"/>
    </w:p>
    <w:p>
      <w:pPr>
        <w:pStyle w:val="0"/>
        <w:rPr>
          <w:rFonts w:hint="default"/>
        </w:rPr>
      </w:pPr>
      <w:bookmarkStart w:id="3" w:name="_Hlk137574575"/>
      <w:bookmarkEnd w:id="3"/>
      <w:bookmarkStart w:id="4" w:name="_Hlk139299454"/>
      <w:bookmarkEnd w:id="4"/>
    </w:p>
    <w:sectPr>
      <w:footerReference r:id="rId12" w:type="even"/>
      <w:footerReference r:id="rId13" w:type="default"/>
      <w:footerReference r:id="rId11" w:type="first"/>
      <w:type w:val="continuous"/>
      <w:pgSz w:w="11906" w:h="16838"/>
      <w:pgMar w:top="1134" w:right="1134" w:bottom="1134" w:left="1134" w:header="737"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714"/>
      </w:tabs>
      <w:ind w:left="210" w:leftChars="100" w:firstLine="0" w:firstLineChars="0"/>
      <w:rPr>
        <w:rFonts w:hint="eastAsia"/>
      </w:rPr>
    </w:pPr>
    <w:r>
      <w:rPr>
        <w:rFonts w:hint="eastAsia"/>
      </w:rPr>
      <w:tab/>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959"/>
      </w:tabs>
      <w:ind w:left="210" w:leftChars="100" w:firstLine="419" w:firstLineChars="262"/>
      <w:rPr>
        <w:rFonts w:hint="eastAsia"/>
      </w:rPr>
    </w:pPr>
    <w:r>
      <w:rPr>
        <w:rFonts w:hint="eastAsia"/>
        <w:sz w:val="16"/>
      </w:rPr>
      <w:t>一部改正（令和６年１０月３１日、令和７年２月１４日）</w:t>
    </w:r>
    <w:r>
      <w:rPr>
        <w:rFonts w:hint="eastAsia"/>
      </w:rPr>
      <w:tab/>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959"/>
      </w:tabs>
      <w:ind w:left="210" w:leftChars="100" w:firstLine="419" w:firstLineChars="262"/>
      <w:rPr>
        <w:rFonts w:hint="eastAsia"/>
      </w:rPr>
    </w:pPr>
    <w:r>
      <w:rPr>
        <w:rFonts w:hint="eastAsia"/>
        <w:sz w:val="16"/>
      </w:rPr>
      <w:t>一部改正（令和６年１０月３１日、令和７年２月１４日）</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4941</TotalTime>
  <Pages>2</Pages>
  <Words>0</Words>
  <Characters>748</Characters>
  <Application>JUST Note</Application>
  <Lines>163</Lines>
  <Paragraphs>35</Paragraphs>
  <CharactersWithSpaces>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2025-02-14T00:41:57Z</cp:lastPrinted>
  <dcterms:created xsi:type="dcterms:W3CDTF">2016-01-06T01:14:00Z</dcterms:created>
  <dcterms:modified xsi:type="dcterms:W3CDTF">2025-02-14T02:45:41Z</dcterms:modified>
  <cp:revision>590</cp:revision>
</cp:coreProperties>
</file>