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autoSpaceDE w:val="0"/>
        <w:autoSpaceDN w:val="0"/>
        <w:ind w:leftChars="0" w:firstLineChars="0"/>
        <w:rPr>
          <w:rFonts w:hint="eastAsia" w:ascii="ＭＳ 明朝" w:hAnsi="ＭＳ 明朝"/>
          <w:sz w:val="18"/>
        </w:rPr>
      </w:pPr>
    </w:p>
    <w:p>
      <w:pPr>
        <w:pStyle w:val="17"/>
        <w:overflowPunct w:val="0"/>
        <w:autoSpaceDE w:val="0"/>
        <w:autoSpaceDN w:val="0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条件付き一般競争入札参加資格審査申請書（業務委託）</w:t>
      </w:r>
    </w:p>
    <w:p>
      <w:pPr>
        <w:pStyle w:val="18"/>
        <w:overflowPunct w:val="0"/>
        <w:autoSpaceDE w:val="0"/>
        <w:autoSpaceDN w:val="0"/>
        <w:jc w:val="both"/>
        <w:rPr>
          <w:rFonts w:hint="eastAsia" w:ascii="ＭＳ 明朝" w:hAnsi="ＭＳ 明朝"/>
        </w:rPr>
      </w:pPr>
    </w:p>
    <w:p>
      <w:pPr>
        <w:pStyle w:val="18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五所川原市教育委員会教育長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tbl>
      <w:tblPr>
        <w:tblStyle w:val="11"/>
        <w:tblW w:w="6448" w:type="dxa"/>
        <w:tblInd w:w="30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976"/>
        <w:gridCol w:w="4472"/>
      </w:tblGrid>
      <w:tr>
        <w:trPr>
          <w:trHeight w:val="367" w:hRule="atLeast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4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4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4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</w:p>
        </w:tc>
      </w:tr>
    </w:tbl>
    <w:p>
      <w:pPr>
        <w:pStyle w:val="0"/>
        <w:overflowPunct w:val="0"/>
        <w:autoSpaceDE w:val="0"/>
        <w:autoSpaceDN w:val="0"/>
        <w:jc w:val="right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※委任されている場合は委任先（支店）を記入すること。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令和８年６月</w:t>
      </w:r>
      <w:r>
        <w:rPr>
          <w:rFonts w:hint="eastAsia" w:ascii="ＭＳ 明朝" w:hAnsi="ＭＳ 明朝"/>
        </w:rPr>
        <w:t>24</w:t>
      </w:r>
      <w:r>
        <w:rPr>
          <w:rFonts w:hint="eastAsia" w:ascii="ＭＳ 明朝" w:hAnsi="ＭＳ 明朝"/>
        </w:rPr>
        <w:t>日付けで公告のあった条件付き一般競争入札に参加したいので、その資格の確認について下記のとおり申請します。</w:t>
      </w:r>
    </w:p>
    <w:p>
      <w:pPr>
        <w:pStyle w:val="0"/>
        <w:overflowPunct w:val="0"/>
        <w:autoSpaceDE w:val="0"/>
        <w:autoSpaceDN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なお、この申請書及び添付した書類の内容については、事実と相違ないことを誓約します。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17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１　</w:t>
      </w:r>
      <w:r>
        <w:rPr>
          <w:rFonts w:hint="eastAsia" w:ascii="ＭＳ 明朝" w:hAnsi="ＭＳ 明朝"/>
          <w:kern w:val="0"/>
        </w:rPr>
        <w:t>業務名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  <w:u w:val="none" w:color="auto"/>
        </w:rPr>
        <w:t>中学校校舎ワックス塗布業務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取扱種目（分類）名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>建物清掃</w:t>
      </w:r>
    </w:p>
    <w:p>
      <w:pPr>
        <w:pStyle w:val="0"/>
        <w:overflowPunct w:val="0"/>
        <w:autoSpaceDE w:val="0"/>
        <w:autoSpaceDN w:val="0"/>
        <w:ind w:left="1663" w:hanging="1663" w:hangingChars="8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３　誓約事項</w:t>
      </w:r>
    </w:p>
    <w:p>
      <w:pPr>
        <w:pStyle w:val="0"/>
        <w:overflowPunct w:val="0"/>
        <w:autoSpaceDE w:val="0"/>
        <w:autoSpaceDN w:val="0"/>
        <w:ind w:left="1663" w:hanging="1663" w:hangingChars="8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次の事項について、誓約します。</w:t>
      </w:r>
    </w:p>
    <w:p>
      <w:pPr>
        <w:pStyle w:val="0"/>
        <w:overflowPunct w:val="0"/>
        <w:autoSpaceDE w:val="0"/>
        <w:autoSpaceDN w:val="0"/>
        <w:ind w:left="0" w:leftChars="0" w:hanging="416" w:hangingChars="2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（１）地方自治法施行令（昭和</w:t>
      </w:r>
      <w:r>
        <w:rPr>
          <w:rFonts w:hint="eastAsia" w:ascii="ＭＳ 明朝" w:hAnsi="ＭＳ 明朝"/>
        </w:rPr>
        <w:t>22</w:t>
      </w:r>
      <w:r>
        <w:rPr>
          <w:rFonts w:hint="eastAsia" w:ascii="ＭＳ 明朝" w:hAnsi="ＭＳ 明朝"/>
        </w:rPr>
        <w:t>年政令第</w:t>
      </w:r>
      <w:r>
        <w:rPr>
          <w:rFonts w:hint="eastAsia" w:ascii="ＭＳ 明朝" w:hAnsi="ＭＳ 明朝"/>
        </w:rPr>
        <w:t>16</w:t>
      </w:r>
      <w:r>
        <w:rPr>
          <w:rFonts w:hint="eastAsia" w:ascii="ＭＳ 明朝" w:hAnsi="ＭＳ 明朝"/>
        </w:rPr>
        <w:t>号）第</w:t>
      </w:r>
      <w:r>
        <w:rPr>
          <w:rFonts w:hint="eastAsia" w:ascii="ＭＳ 明朝" w:hAnsi="ＭＳ 明朝"/>
        </w:rPr>
        <w:t>167</w:t>
      </w:r>
      <w:r>
        <w:rPr>
          <w:rFonts w:hint="eastAsia" w:ascii="ＭＳ 明朝" w:hAnsi="ＭＳ 明朝"/>
        </w:rPr>
        <w:t>条の４第１項に規定する者に該当しないこと。</w:t>
      </w:r>
    </w:p>
    <w:p>
      <w:pPr>
        <w:pStyle w:val="0"/>
        <w:overflowPunct w:val="0"/>
        <w:autoSpaceDE w:val="0"/>
        <w:autoSpaceDN w:val="0"/>
        <w:ind w:left="416" w:hanging="416" w:hangingChars="2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（２）五所川原市契約事務規則（平成</w:t>
      </w:r>
      <w:r>
        <w:rPr>
          <w:rFonts w:hint="eastAsia" w:ascii="ＭＳ 明朝" w:hAnsi="ＭＳ 明朝"/>
        </w:rPr>
        <w:t>17</w:t>
      </w:r>
      <w:r>
        <w:rPr>
          <w:rFonts w:hint="eastAsia" w:ascii="ＭＳ 明朝" w:hAnsi="ＭＳ 明朝"/>
        </w:rPr>
        <w:t>年五所川原市規則第</w:t>
      </w:r>
      <w:r>
        <w:rPr>
          <w:rFonts w:hint="eastAsia" w:ascii="ＭＳ 明朝" w:hAnsi="ＭＳ 明朝"/>
        </w:rPr>
        <w:t>53</w:t>
      </w:r>
      <w:r>
        <w:rPr>
          <w:rFonts w:hint="eastAsia" w:ascii="ＭＳ 明朝" w:hAnsi="ＭＳ 明朝"/>
        </w:rPr>
        <w:t>号）第２条に規定する一般競争入札に参加させない者でないこと。</w:t>
      </w:r>
    </w:p>
    <w:p>
      <w:pPr>
        <w:pStyle w:val="0"/>
        <w:overflowPunct w:val="0"/>
        <w:autoSpaceDE w:val="0"/>
        <w:autoSpaceDN w:val="0"/>
        <w:ind w:left="1663" w:hanging="1663" w:hangingChars="8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（３）申請時において市から指名停止措置を受けていない者であること。</w:t>
      </w:r>
    </w:p>
    <w:p>
      <w:pPr>
        <w:pStyle w:val="0"/>
        <w:overflowPunct w:val="0"/>
        <w:autoSpaceDE w:val="0"/>
        <w:autoSpaceDN w:val="0"/>
        <w:ind w:left="416" w:hanging="416" w:hangingChars="2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（４）会社更生法（平成</w:t>
      </w:r>
      <w:r>
        <w:rPr>
          <w:rFonts w:hint="eastAsia" w:ascii="ＭＳ 明朝" w:hAnsi="ＭＳ 明朝"/>
        </w:rPr>
        <w:t>14</w:t>
      </w:r>
      <w:r>
        <w:rPr>
          <w:rFonts w:hint="eastAsia" w:ascii="ＭＳ 明朝" w:hAnsi="ＭＳ 明朝"/>
        </w:rPr>
        <w:t>年法律第</w:t>
      </w:r>
      <w:r>
        <w:rPr>
          <w:rFonts w:hint="eastAsia" w:ascii="ＭＳ 明朝" w:hAnsi="ＭＳ 明朝"/>
        </w:rPr>
        <w:t>154</w:t>
      </w:r>
      <w:r>
        <w:rPr>
          <w:rFonts w:hint="eastAsia" w:ascii="ＭＳ 明朝" w:hAnsi="ＭＳ 明朝"/>
        </w:rPr>
        <w:t>号）又は民事再生法（平成</w:t>
      </w:r>
      <w:r>
        <w:rPr>
          <w:rFonts w:hint="eastAsia" w:ascii="ＭＳ 明朝" w:hAnsi="ＭＳ 明朝"/>
        </w:rPr>
        <w:t>11</w:t>
      </w:r>
      <w:r>
        <w:rPr>
          <w:rFonts w:hint="eastAsia" w:ascii="ＭＳ 明朝" w:hAnsi="ＭＳ 明朝"/>
        </w:rPr>
        <w:t>年法律第</w:t>
      </w:r>
      <w:r>
        <w:rPr>
          <w:rFonts w:hint="eastAsia" w:ascii="ＭＳ 明朝" w:hAnsi="ＭＳ 明朝"/>
        </w:rPr>
        <w:t>225</w:t>
      </w:r>
      <w:r>
        <w:rPr>
          <w:rFonts w:hint="eastAsia" w:ascii="ＭＳ 明朝" w:hAnsi="ＭＳ 明朝"/>
        </w:rPr>
        <w:t>号）の適用を申請した者にあっては、裁判所からの更生又は再生手続開始決定がなされ、決定後の建設業法（昭和</w:t>
      </w:r>
      <w:r>
        <w:rPr>
          <w:rFonts w:hint="eastAsia" w:ascii="ＭＳ 明朝" w:hAnsi="ＭＳ 明朝"/>
        </w:rPr>
        <w:t>24</w:t>
      </w:r>
      <w:r>
        <w:rPr>
          <w:rFonts w:hint="eastAsia" w:ascii="ＭＳ 明朝" w:hAnsi="ＭＳ 明朝"/>
        </w:rPr>
        <w:t>年法律第</w:t>
      </w:r>
      <w:r>
        <w:rPr>
          <w:rFonts w:hint="eastAsia" w:ascii="ＭＳ 明朝" w:hAnsi="ＭＳ 明朝"/>
        </w:rPr>
        <w:t>100</w:t>
      </w:r>
      <w:r>
        <w:rPr>
          <w:rFonts w:hint="eastAsia" w:ascii="ＭＳ 明朝" w:hAnsi="ＭＳ 明朝"/>
        </w:rPr>
        <w:t>号）の規定による経営事項審査を受けていること。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４　連</w:t>
      </w:r>
      <w:r>
        <w:rPr>
          <w:rFonts w:hint="eastAsia" w:ascii="ＭＳ 明朝" w:hAnsi="ＭＳ 明朝"/>
        </w:rPr>
        <w:t xml:space="preserve"> </w:t>
      </w:r>
      <w:r>
        <w:rPr>
          <w:rFonts w:hint="eastAsia" w:ascii="ＭＳ 明朝" w:hAnsi="ＭＳ 明朝"/>
        </w:rPr>
        <w:t>絡</w:t>
      </w:r>
      <w:r>
        <w:rPr>
          <w:rFonts w:hint="eastAsia" w:ascii="ＭＳ 明朝" w:hAnsi="ＭＳ 明朝"/>
        </w:rPr>
        <w:t xml:space="preserve"> </w:t>
      </w:r>
      <w:r>
        <w:rPr>
          <w:rFonts w:hint="eastAsia" w:ascii="ＭＳ 明朝" w:hAnsi="ＭＳ 明朝"/>
        </w:rPr>
        <w:t>先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>担当者氏名</w:t>
      </w:r>
      <w:r>
        <w:rPr>
          <w:rFonts w:hint="eastAsia" w:ascii="ＭＳ 明朝" w:hAnsi="ＭＳ 明朝"/>
        </w:rPr>
        <w:tab/>
      </w:r>
    </w:p>
    <w:p>
      <w:pPr>
        <w:pStyle w:val="0"/>
        <w:overflowPunct w:val="0"/>
        <w:autoSpaceDE w:val="0"/>
        <w:autoSpaceDN w:val="0"/>
        <w:ind w:left="1675" w:leftChars="806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電話番号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</w:p>
    <w:p>
      <w:pPr>
        <w:pStyle w:val="0"/>
        <w:overflowPunct w:val="0"/>
        <w:autoSpaceDE w:val="0"/>
        <w:autoSpaceDN w:val="0"/>
        <w:ind w:left="1675" w:leftChars="806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ＦＡＸ番号</w:t>
      </w:r>
      <w:r>
        <w:rPr>
          <w:rFonts w:hint="eastAsia" w:ascii="ＭＳ 明朝" w:hAnsi="ＭＳ 明朝"/>
        </w:rPr>
        <w:tab/>
      </w:r>
      <w:bookmarkStart w:id="0" w:name="_GoBack"/>
      <w:bookmarkEnd w:id="0"/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 xml:space="preserve">         </w:t>
      </w:r>
      <w:r>
        <w:rPr>
          <w:rFonts w:hint="eastAsia" w:ascii="ＭＳ 明朝" w:hAnsi="ＭＳ 明朝"/>
        </w:rPr>
        <w:t>　</w:t>
      </w:r>
      <w:r>
        <w:rPr>
          <w:rFonts w:hint="eastAsia" w:ascii="ＭＳ 明朝" w:hAnsi="ＭＳ 明朝"/>
          <w:sz w:val="24"/>
        </w:rPr>
        <w:t>入札参加資格審査結果等通知</w:t>
      </w:r>
      <w:r>
        <w:rPr>
          <w:rFonts w:hint="eastAsia" w:ascii="ＭＳ 明朝" w:hAnsi="ＭＳ 明朝"/>
        </w:rPr>
        <w:t>（下の枠内には記載しないでください。）</w:t>
      </w:r>
    </w:p>
    <w:tbl>
      <w:tblPr>
        <w:tblStyle w:val="11"/>
        <w:tblW w:w="819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8197"/>
      </w:tblGrid>
      <w:tr>
        <w:trPr>
          <w:cantSplit/>
          <w:trHeight w:val="1100" w:hRule="atLeast"/>
        </w:trPr>
        <w:tc>
          <w:tcPr>
            <w:tcW w:w="819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bottom"/>
          </w:tcPr>
          <w:p>
            <w:pPr>
              <w:pStyle w:val="17"/>
              <w:overflowPunct w:val="0"/>
              <w:autoSpaceDE w:val="0"/>
              <w:autoSpaceDN w:val="0"/>
              <w:ind w:firstLine="208" w:firstLineChars="100"/>
              <w:jc w:val="both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審査の結果、入札参加資格を　有する　・　有しない　と認める。</w:t>
            </w:r>
          </w:p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令和　　年　　月　　日</w:t>
            </w:r>
          </w:p>
          <w:p>
            <w:pPr>
              <w:pStyle w:val="18"/>
              <w:wordWrap w:val="0"/>
              <w:overflowPunct w:val="0"/>
              <w:autoSpaceDE w:val="0"/>
              <w:autoSpaceDN w:val="0"/>
              <w:ind w:leftChars="0" w:firstLine="0" w:firstLineChars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五所川原市教育委員会教育長　　原　　真　紀　</w:t>
            </w:r>
          </w:p>
          <w:p>
            <w:pPr>
              <w:pStyle w:val="18"/>
              <w:wordWrap w:val="0"/>
              <w:overflowPunct w:val="0"/>
              <w:autoSpaceDE w:val="0"/>
              <w:autoSpaceDN w:val="0"/>
              <w:ind w:leftChars="0" w:firstLine="0" w:firstLineChars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（公印省略）　</w:t>
            </w:r>
          </w:p>
        </w:tc>
      </w:tr>
    </w:tbl>
    <w:p>
      <w:pPr>
        <w:pStyle w:val="0"/>
        <w:overflowPunct w:val="0"/>
        <w:autoSpaceDE w:val="0"/>
        <w:autoSpaceDN w:val="0"/>
        <w:ind w:left="208" w:hanging="208" w:hanging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※　参加資格を有しないと認められた場合、その理由書を添付しています。その内容に異議があるときは、令和　　年　　月　　日までに教育委員会教育総務課へ異議申立書を提出してください。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36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efaultTableStyle w:val="34"/>
  <w:drawingGridHorizontalSpacing w:val="104"/>
  <w:drawingGridVerticalSpacing w:val="367"/>
  <w:displayHorizontalDrawingGridEvery w:val="0"/>
  <w:noPunctuationKerning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="Arial" w:hAnsi="Arial" w:eastAsia="ＭＳ ゴシック"/>
      <w:sz w:val="18"/>
    </w:rPr>
  </w:style>
  <w:style w:type="character" w:styleId="25" w:customStyle="1">
    <w:name w:val="吹き出し (文字)"/>
    <w:next w:val="25"/>
    <w:link w:val="24"/>
    <w:uiPriority w:val="0"/>
    <w:rPr>
      <w:rFonts w:ascii="Arial" w:hAnsi="Arial" w:eastAsia="ＭＳ ゴシック"/>
      <w:kern w:val="2"/>
      <w:sz w:val="18"/>
    </w:rPr>
  </w:style>
  <w:style w:type="character" w:styleId="26">
    <w:name w:val="footnote reference"/>
    <w:next w:val="26"/>
    <w:link w:val="0"/>
    <w:uiPriority w:val="0"/>
    <w:semiHidden/>
    <w:rPr>
      <w:vertAlign w:val="superscript"/>
    </w:rPr>
  </w:style>
  <w:style w:type="character" w:styleId="27">
    <w:name w:val="endnote reference"/>
    <w:next w:val="27"/>
    <w:link w:val="0"/>
    <w:uiPriority w:val="0"/>
    <w:semiHidden/>
    <w:rPr>
      <w:vertAlign w:val="superscript"/>
    </w:rPr>
  </w:style>
  <w:style w:type="paragraph" w:styleId="28">
    <w:name w:val="Revision"/>
    <w:next w:val="28"/>
    <w:link w:val="0"/>
    <w:uiPriority w:val="0"/>
    <w:rPr>
      <w:kern w:val="2"/>
      <w:sz w:val="21"/>
    </w:rPr>
  </w:style>
  <w:style w:type="character" w:styleId="29">
    <w:name w:val="annotation reference"/>
    <w:next w:val="29"/>
    <w:link w:val="0"/>
    <w:uiPriority w:val="0"/>
    <w:semiHidden/>
    <w:rPr>
      <w:sz w:val="18"/>
    </w:rPr>
  </w:style>
  <w:style w:type="paragraph" w:styleId="30">
    <w:name w:val="annotation text"/>
    <w:basedOn w:val="0"/>
    <w:next w:val="30"/>
    <w:link w:val="31"/>
    <w:uiPriority w:val="0"/>
    <w:semiHidden/>
    <w:pPr>
      <w:jc w:val="left"/>
    </w:pPr>
  </w:style>
  <w:style w:type="character" w:styleId="31" w:customStyle="1">
    <w:name w:val="コメント文字列 (文字)"/>
    <w:next w:val="31"/>
    <w:link w:val="30"/>
    <w:uiPriority w:val="0"/>
    <w:rPr>
      <w:kern w:val="2"/>
      <w:sz w:val="21"/>
    </w:rPr>
  </w:style>
  <w:style w:type="paragraph" w:styleId="32">
    <w:name w:val="annotation subject"/>
    <w:basedOn w:val="30"/>
    <w:next w:val="30"/>
    <w:link w:val="33"/>
    <w:uiPriority w:val="0"/>
    <w:semiHidden/>
    <w:rPr>
      <w:b w:val="1"/>
    </w:rPr>
  </w:style>
  <w:style w:type="character" w:styleId="33" w:customStyle="1">
    <w:name w:val="コメント内容 (文字)"/>
    <w:next w:val="33"/>
    <w:link w:val="32"/>
    <w:uiPriority w:val="0"/>
    <w:rPr>
      <w:b w:val="1"/>
      <w:kern w:val="2"/>
      <w:sz w:val="21"/>
    </w:rPr>
  </w:style>
  <w:style w:type="table" w:styleId="34" w:customStyle="1">
    <w:name w:val="表（シンプル 1）"/>
    <w:basedOn w:val="11"/>
    <w:next w:val="34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5923</TotalTime>
  <Pages>1</Pages>
  <Words>12</Words>
  <Characters>689</Characters>
  <Application>JUST Note</Application>
  <Lines>44</Lines>
  <Paragraphs>28</Paragraphs>
  <CharactersWithSpaces>764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五所川原市条件付き一般競争入札実施要領</dc:title>
  <dc:creator>五所川原市役所</dc:creator>
  <cp:lastModifiedBy>User</cp:lastModifiedBy>
  <cp:lastPrinted>2026-01-21T02:35:00Z</cp:lastPrinted>
  <dcterms:created xsi:type="dcterms:W3CDTF">2019-03-25T23:15:00Z</dcterms:created>
  <dcterms:modified xsi:type="dcterms:W3CDTF">2026-06-05T04:44:10Z</dcterms:modified>
  <cp:revision>68</cp:revision>
</cp:coreProperties>
</file>