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7"/>
          <w:sz w:val="24"/>
        </w:rPr>
        <w:t>様式第</w:t>
      </w:r>
      <w:r>
        <w:rPr>
          <w:rFonts w:hint="eastAsia" w:asciiTheme="minorEastAsia" w:hAnsiTheme="minorEastAsia" w:eastAsiaTheme="minorEastAsia"/>
          <w:b w:val="0"/>
          <w:spacing w:val="17"/>
          <w:sz w:val="24"/>
        </w:rPr>
        <w:t>11</w:t>
      </w:r>
      <w:r>
        <w:rPr>
          <w:rFonts w:hint="eastAsia" w:asciiTheme="minorEastAsia" w:hAnsiTheme="minorEastAsia" w:eastAsiaTheme="minorEastAsia"/>
          <w:b w:val="0"/>
          <w:spacing w:val="17"/>
          <w:sz w:val="24"/>
        </w:rPr>
        <w:t>号</w:t>
      </w:r>
      <w:r>
        <w:rPr>
          <w:rFonts w:hint="default" w:asciiTheme="minorEastAsia" w:hAnsiTheme="minorEastAsia" w:eastAsiaTheme="minorEastAsia"/>
          <w:b w:val="0"/>
          <w:sz w:val="24"/>
        </w:rPr>
        <w:t>（</w:t>
      </w:r>
      <w:r>
        <w:rPr>
          <w:rFonts w:hint="default" w:asciiTheme="minorEastAsia" w:hAnsiTheme="minorEastAsia" w:eastAsiaTheme="minorEastAsia"/>
          <w:b w:val="0"/>
          <w:spacing w:val="-13"/>
          <w:sz w:val="24"/>
        </w:rPr>
        <w:t>第</w:t>
      </w:r>
      <w:r>
        <w:rPr>
          <w:rFonts w:hint="eastAsia" w:asciiTheme="minorEastAsia" w:hAnsiTheme="minorEastAsia" w:eastAsiaTheme="minorEastAsia"/>
          <w:b w:val="0"/>
          <w:spacing w:val="-13"/>
          <w:sz w:val="24"/>
        </w:rPr>
        <w:t>12</w:t>
      </w:r>
      <w:r>
        <w:rPr>
          <w:rFonts w:hint="eastAsia" w:asciiTheme="minorEastAsia" w:hAnsiTheme="minorEastAsia" w:eastAsiaTheme="minorEastAsia"/>
          <w:b w:val="0"/>
          <w:spacing w:val="-13"/>
          <w:sz w:val="24"/>
        </w:rPr>
        <w:t>条</w:t>
      </w:r>
      <w:r>
        <w:rPr>
          <w:rFonts w:hint="default" w:asciiTheme="minorEastAsia" w:hAnsiTheme="minorEastAsia" w:eastAsiaTheme="minorEastAsia"/>
          <w:b w:val="0"/>
          <w:spacing w:val="-13"/>
          <w:sz w:val="24"/>
        </w:rPr>
        <w:t>関係</w:t>
      </w:r>
      <w:r>
        <w:rPr>
          <w:rFonts w:hint="default" w:asciiTheme="minorEastAsia" w:hAnsiTheme="minorEastAsia" w:eastAsiaTheme="minorEastAsia"/>
          <w:b w:val="0"/>
          <w:spacing w:val="-10"/>
          <w:sz w:val="24"/>
        </w:rPr>
        <w:t>）</w:t>
      </w:r>
    </w:p>
    <w:p>
      <w:pPr>
        <w:pStyle w:val="1"/>
        <w:spacing w:before="167" w:beforeLines="0" w:beforeAutospacing="0"/>
        <w:rPr>
          <w:rFonts w:hint="default" w:asciiTheme="minorEastAsia" w:hAnsiTheme="minorEastAsia" w:eastAsiaTheme="minorEastAsia"/>
          <w:b w:val="0"/>
        </w:rPr>
      </w:pPr>
      <w:r>
        <w:rPr>
          <w:rFonts w:hint="eastAsia" w:asciiTheme="minorEastAsia" w:hAnsiTheme="minorEastAsia" w:eastAsiaTheme="minorEastAsia"/>
          <w:b w:val="0"/>
          <w:spacing w:val="29"/>
        </w:rPr>
        <w:t>令和８年度五所川原市</w:t>
      </w:r>
      <w:r>
        <w:rPr>
          <w:rFonts w:hint="default" w:asciiTheme="minorEastAsia" w:hAnsiTheme="minorEastAsia" w:eastAsiaTheme="minorEastAsia"/>
          <w:b w:val="0"/>
          <w:spacing w:val="29"/>
        </w:rPr>
        <w:t>住宅用自家消費型太陽光発電設備等導入支援事業費</w:t>
      </w:r>
      <w:r>
        <w:rPr>
          <w:rFonts w:hint="default" w:asciiTheme="minorEastAsia" w:hAnsiTheme="minorEastAsia" w:eastAsiaTheme="minorEastAsia"/>
          <w:b w:val="0"/>
          <w:spacing w:val="29"/>
        </w:rPr>
        <w:br w:type="textWrapping" w:clear="none"/>
      </w:r>
      <w:r>
        <w:rPr>
          <w:rFonts w:hint="default" w:asciiTheme="minorEastAsia" w:hAnsiTheme="minorEastAsia" w:eastAsiaTheme="minorEastAsia"/>
          <w:b w:val="0"/>
          <w:spacing w:val="29"/>
        </w:rPr>
        <w:t>補助金</w:t>
      </w:r>
      <w:r>
        <w:rPr>
          <w:rFonts w:hint="eastAsia" w:asciiTheme="minorEastAsia" w:hAnsiTheme="minorEastAsia" w:eastAsiaTheme="minorEastAsia"/>
          <w:b w:val="0"/>
          <w:spacing w:val="29"/>
        </w:rPr>
        <w:t>請求書</w:t>
      </w:r>
    </w:p>
    <w:p>
      <w:pPr>
        <w:pStyle w:val="15"/>
        <w:rPr>
          <w:rFonts w:hint="default" w:asciiTheme="minorEastAsia" w:hAnsiTheme="minorEastAsia" w:eastAsiaTheme="minorEastAsia"/>
          <w:b w:val="0"/>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五所川原市長　</w:t>
      </w:r>
    </w:p>
    <w:p>
      <w:pPr>
        <w:pStyle w:val="1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r>
        <w:rPr>
          <w:rFonts w:hint="eastAsia" w:asciiTheme="minorEastAsia" w:hAnsiTheme="minorEastAsia" w:eastAsiaTheme="minorEastAsia"/>
          <w:spacing w:val="18"/>
          <w:sz w:val="24"/>
          <w:u w:val="single" w:color="auto"/>
        </w:rPr>
        <w:t>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印</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　</w:t>
      </w:r>
      <w:bookmarkStart w:id="0" w:name="_GoBack"/>
      <w:bookmarkEnd w:id="0"/>
    </w:p>
    <w:p>
      <w:pPr>
        <w:pStyle w:val="15"/>
        <w:spacing w:before="73" w:beforeLines="0" w:beforeAutospacing="0"/>
        <w:rPr>
          <w:rFonts w:hint="default" w:asciiTheme="minorEastAsia" w:hAnsiTheme="minorEastAsia" w:eastAsiaTheme="minorEastAsia"/>
          <w:sz w:val="24"/>
        </w:rPr>
      </w:pPr>
    </w:p>
    <w:p>
      <w:pPr>
        <w:pStyle w:val="15"/>
        <w:spacing w:before="267" w:beforeLines="0" w:beforeAutospacing="0"/>
        <w:rPr>
          <w:rFonts w:hint="default" w:asciiTheme="minorEastAsia" w:hAnsiTheme="minorEastAsia" w:eastAsiaTheme="minorEastAsia"/>
          <w:sz w:val="24"/>
        </w:rPr>
      </w:pPr>
    </w:p>
    <w:p>
      <w:pPr>
        <w:pStyle w:val="15"/>
        <w:spacing w:line="391" w:lineRule="auto"/>
        <w:ind w:right="-24"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default"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eastAsia" w:asciiTheme="minorEastAsia" w:hAnsiTheme="minorEastAsia" w:eastAsiaTheme="minorEastAsia"/>
          <w:spacing w:val="11"/>
          <w:sz w:val="24"/>
        </w:rPr>
        <w:t>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住宅用自家消費型太陽光発電設備等導入支援事業費補助金について、次のとおり</w:t>
      </w:r>
      <w:r>
        <w:rPr>
          <w:rFonts w:hint="eastAsia" w:asciiTheme="minorEastAsia" w:hAnsiTheme="minorEastAsia" w:eastAsiaTheme="minorEastAsia"/>
          <w:spacing w:val="18"/>
          <w:sz w:val="24"/>
        </w:rPr>
        <w:t>請求</w:t>
      </w:r>
      <w:r>
        <w:rPr>
          <w:rFonts w:hint="default" w:asciiTheme="minorEastAsia" w:hAnsiTheme="minorEastAsia" w:eastAsiaTheme="minorEastAsia"/>
          <w:spacing w:val="17"/>
          <w:sz w:val="24"/>
        </w:rPr>
        <w:t>します。</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jc w:val="center"/>
        <w:rPr>
          <w:rFonts w:hint="default" w:asciiTheme="minorEastAsia" w:hAnsiTheme="minorEastAsia" w:eastAsiaTheme="minorEastAsia"/>
          <w:spacing w:val="11"/>
          <w:sz w:val="40"/>
          <w:u w:val="single" w:color="auto"/>
        </w:rPr>
      </w:pPr>
      <w:r>
        <w:rPr>
          <w:rFonts w:hint="eastAsia" w:asciiTheme="minorEastAsia" w:hAnsiTheme="minorEastAsia" w:eastAsiaTheme="minorEastAsia"/>
          <w:spacing w:val="11"/>
          <w:sz w:val="40"/>
          <w:u w:val="single" w:color="auto"/>
        </w:rPr>
        <w:t>請求金額　　　　　　円</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補助金の振込先口座</w:t>
      </w:r>
    </w:p>
    <w:tbl>
      <w:tblPr>
        <w:tblStyle w:val="25"/>
        <w:tblW w:w="9555" w:type="dxa"/>
        <w:tblInd w:w="0" w:type="dxa"/>
        <w:tblLayout w:type="fixed"/>
        <w:tblLook w:firstRow="1" w:lastRow="0" w:firstColumn="1" w:lastColumn="0" w:noHBand="0" w:noVBand="1" w:val="04A0"/>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trPr>
          <w:trHeight w:val="484" w:hRule="atLeast"/>
        </w:trPr>
        <w:tc>
          <w:tcPr>
            <w:tcW w:w="225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振込先金融機関名</w:t>
            </w:r>
          </w:p>
        </w:tc>
        <w:tc>
          <w:tcPr>
            <w:tcW w:w="1556"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本・支店名</w:t>
            </w:r>
          </w:p>
        </w:tc>
        <w:tc>
          <w:tcPr>
            <w:tcW w:w="1356" w:type="dxa"/>
            <w:gridSpan w:val="4"/>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金融機関</w:t>
            </w:r>
          </w:p>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コード</w:t>
            </w:r>
          </w:p>
        </w:tc>
        <w:tc>
          <w:tcPr>
            <w:tcW w:w="1017" w:type="dxa"/>
            <w:gridSpan w:val="3"/>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支店</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コード</w:t>
            </w:r>
          </w:p>
        </w:tc>
        <w:tc>
          <w:tcPr>
            <w:tcW w:w="98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種目</w:t>
            </w:r>
          </w:p>
        </w:tc>
        <w:tc>
          <w:tcPr>
            <w:tcW w:w="2380" w:type="dxa"/>
            <w:gridSpan w:val="7"/>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口座番号</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（右詰めで記入）</w:t>
            </w:r>
          </w:p>
        </w:tc>
      </w:tr>
      <w:tr>
        <w:trPr>
          <w:trHeight w:val="464" w:hRule="atLeast"/>
        </w:trPr>
        <w:tc>
          <w:tcPr>
            <w:tcW w:w="2258" w:type="dxa"/>
            <w:vAlign w:val="top"/>
          </w:tcPr>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銀行</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信用金庫</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信用組合</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農協</w:t>
            </w:r>
          </w:p>
          <w:p>
            <w:pPr>
              <w:pStyle w:val="16"/>
              <w:numPr>
                <w:ilvl w:val="0"/>
                <w:numId w:val="1"/>
              </w:numPr>
              <w:spacing w:line="200" w:lineRule="exact"/>
              <w:ind w:left="1151" w:hanging="278"/>
              <w:rPr>
                <w:rFonts w:hint="default" w:asciiTheme="minorEastAsia" w:hAnsiTheme="minorEastAsia" w:eastAsiaTheme="minorEastAsia"/>
                <w:spacing w:val="11"/>
                <w:sz w:val="18"/>
              </w:rPr>
            </w:pPr>
            <w:r>
              <w:rPr>
                <w:rFonts w:hint="eastAsia" w:asciiTheme="minorEastAsia" w:hAnsiTheme="minorEastAsia" w:eastAsiaTheme="minorEastAsia"/>
                <w:spacing w:val="11"/>
                <w:sz w:val="16"/>
              </w:rPr>
              <w:t>労働金庫</w:t>
            </w:r>
          </w:p>
        </w:tc>
        <w:tc>
          <w:tcPr>
            <w:tcW w:w="1556" w:type="dxa"/>
            <w:vAlign w:val="center"/>
          </w:tcPr>
          <w:p>
            <w:pPr>
              <w:pStyle w:val="0"/>
              <w:spacing w:before="48" w:beforeLines="0" w:beforeAutospacing="0" w:line="200" w:lineRule="exact"/>
              <w:ind w:left="466" w:firstLine="171" w:firstLineChars="10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□本店</w:t>
            </w:r>
          </w:p>
          <w:p>
            <w:pPr>
              <w:pStyle w:val="0"/>
              <w:spacing w:before="48" w:beforeLines="0" w:beforeAutospacing="0" w:line="200" w:lineRule="exact"/>
              <w:ind w:left="466" w:firstLine="171" w:firstLineChars="10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□支店</w:t>
            </w:r>
          </w:p>
          <w:p>
            <w:pPr>
              <w:pStyle w:val="0"/>
              <w:spacing w:before="48" w:beforeLines="0" w:beforeAutospacing="0" w:line="200" w:lineRule="exact"/>
              <w:ind w:left="466" w:firstLine="171" w:firstLineChars="100"/>
              <w:jc w:val="both"/>
              <w:rPr>
                <w:rFonts w:hint="default" w:asciiTheme="minorEastAsia" w:hAnsiTheme="minorEastAsia" w:eastAsiaTheme="minorEastAsia"/>
                <w:b w:val="1"/>
                <w:spacing w:val="11"/>
                <w:sz w:val="16"/>
              </w:rPr>
            </w:pPr>
            <w:r>
              <w:rPr>
                <w:rFonts w:hint="eastAsia" w:asciiTheme="minorEastAsia" w:hAnsiTheme="minorEastAsia" w:eastAsiaTheme="minorEastAsia"/>
                <w:spacing w:val="11"/>
                <w:sz w:val="16"/>
              </w:rPr>
              <w:t>□出張所</w:t>
            </w: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988" w:type="dxa"/>
            <w:vAlign w:val="center"/>
          </w:tcPr>
          <w:p>
            <w:pPr>
              <w:pStyle w:val="0"/>
              <w:spacing w:before="48" w:beforeLines="0" w:beforeAutospacing="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□普通</w:t>
            </w:r>
          </w:p>
          <w:p>
            <w:pPr>
              <w:pStyle w:val="0"/>
              <w:spacing w:before="48" w:beforeLines="0" w:beforeAutospacing="0"/>
              <w:jc w:val="both"/>
              <w:rPr>
                <w:rFonts w:hint="default" w:asciiTheme="minorEastAsia" w:hAnsiTheme="minorEastAsia" w:eastAsiaTheme="minorEastAsia"/>
                <w:b w:val="1"/>
                <w:spacing w:val="11"/>
                <w:sz w:val="24"/>
              </w:rPr>
            </w:pPr>
            <w:r>
              <w:rPr>
                <w:rFonts w:hint="eastAsia" w:asciiTheme="minorEastAsia" w:hAnsiTheme="minorEastAsia" w:eastAsiaTheme="minorEastAsia"/>
                <w:spacing w:val="11"/>
                <w:sz w:val="16"/>
              </w:rPr>
              <w:t>□当座</w:t>
            </w: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r>
      <w:tr>
        <w:trPr>
          <w:trHeight w:val="315"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フリガナ</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r>
        <w:trPr>
          <w:trHeight w:val="975"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口座名義</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bl>
    <w:p>
      <w:pPr>
        <w:pStyle w:val="0"/>
        <w:spacing w:before="48" w:beforeLines="0" w:beforeAutospacing="0"/>
        <w:rPr>
          <w:rFonts w:hint="default" w:asciiTheme="minorEastAsia" w:hAnsiTheme="minorEastAsia" w:eastAsiaTheme="minorEastAsia"/>
          <w:b w:val="1"/>
          <w:spacing w:val="11"/>
          <w:sz w:val="24"/>
        </w:rPr>
      </w:pPr>
    </w:p>
    <w:p>
      <w:pPr>
        <w:pStyle w:val="16"/>
        <w:numPr>
          <w:ilvl w:val="0"/>
          <w:numId w:val="2"/>
        </w:numPr>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振込先の口座名義人は補助対象者と同一人であることとし、口座種別は普通預金口座又は当座預金口座としてください。</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806CCFC"/>
    <w:lvl w:ilvl="0" w:tplc="81426580">
      <w:numFmt w:val="bullet"/>
      <w:lvlText w:val="□"/>
      <w:lvlJc w:val="left"/>
      <w:pPr>
        <w:ind w:left="360" w:hanging="360"/>
      </w:pPr>
      <w:rPr>
        <w:rFonts w:hint="eastAsia" w:ascii="ＭＳ 明朝" w:hAnsi="ＭＳ 明朝" w:eastAsia="ＭＳ 明朝"/>
        <w:sz w:val="16"/>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5986CFF8"/>
    <w:lvl w:ilvl="0" w:tplc="BBB48FA0">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2</Words>
  <Characters>299</Characters>
  <Application>JUST Note</Application>
  <Lines>62</Lines>
  <Paragraphs>31</Paragraphs>
  <CharactersWithSpaces>403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2026-03-16T08:34:00Z</cp:lastPrinted>
  <dcterms:created xsi:type="dcterms:W3CDTF">2025-10-14T06:20:00Z</dcterms:created>
  <dcterms:modified xsi:type="dcterms:W3CDTF">2026-06-04T02:33:06Z</dcterms:modified>
  <cp:revision>25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